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BC" w:rsidRPr="000607EC" w:rsidRDefault="008D37BC" w:rsidP="000607EC">
      <w:pPr>
        <w:shd w:val="clear" w:color="auto" w:fill="FFFFFF"/>
        <w:spacing w:line="255" w:lineRule="atLeast"/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</w:pPr>
      <w:r w:rsidRPr="000607EC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t xml:space="preserve">Ex-post CBA </w:t>
      </w:r>
      <w:r w:rsidR="00A351D1" w:rsidRPr="000607EC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t xml:space="preserve">R1 Žarnovica – </w:t>
      </w:r>
      <w:proofErr w:type="spellStart"/>
      <w:r w:rsidR="00A351D1" w:rsidRPr="000607EC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t>Šášovské</w:t>
      </w:r>
      <w:proofErr w:type="spellEnd"/>
      <w:r w:rsidR="00A351D1" w:rsidRPr="000607EC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t xml:space="preserve"> Podhradie</w:t>
      </w:r>
      <w:r w:rsidR="0048182F" w:rsidRPr="000607EC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t>, aktualizácia 2020</w:t>
      </w:r>
      <w:r w:rsidRPr="000607EC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br/>
      </w:r>
    </w:p>
    <w:p w:rsidR="0048182F" w:rsidRDefault="008D37BC" w:rsidP="00BF468A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  <w:r w:rsidR="00BF468A">
        <w:rPr>
          <w:rFonts w:ascii="Arial" w:eastAsia="Times New Roman" w:hAnsi="Arial" w:cs="Arial"/>
          <w:color w:val="525252"/>
          <w:lang w:eastAsia="sk-SK"/>
        </w:rPr>
        <w:tab/>
      </w:r>
      <w:r w:rsidR="0048182F" w:rsidRPr="0048182F">
        <w:rPr>
          <w:rFonts w:ascii="Arial" w:eastAsia="Times New Roman" w:hAnsi="Arial" w:cs="Arial"/>
          <w:color w:val="525252"/>
          <w:lang w:eastAsia="sk-SK"/>
        </w:rPr>
        <w:t xml:space="preserve">Ex-post CBA R1 </w:t>
      </w:r>
      <w:r w:rsidR="0048182F">
        <w:rPr>
          <w:rFonts w:ascii="Arial" w:eastAsia="Times New Roman" w:hAnsi="Arial" w:cs="Arial"/>
          <w:color w:val="525252"/>
          <w:lang w:eastAsia="sk-SK"/>
        </w:rPr>
        <w:t xml:space="preserve">Žarnovica – </w:t>
      </w:r>
      <w:proofErr w:type="spellStart"/>
      <w:r w:rsidR="0048182F">
        <w:rPr>
          <w:rFonts w:ascii="Arial" w:eastAsia="Times New Roman" w:hAnsi="Arial" w:cs="Arial"/>
          <w:color w:val="525252"/>
          <w:lang w:eastAsia="sk-SK"/>
        </w:rPr>
        <w:t>Šášovské</w:t>
      </w:r>
      <w:proofErr w:type="spellEnd"/>
      <w:r w:rsidR="0048182F">
        <w:rPr>
          <w:rFonts w:ascii="Arial" w:eastAsia="Times New Roman" w:hAnsi="Arial" w:cs="Arial"/>
          <w:color w:val="525252"/>
          <w:lang w:eastAsia="sk-SK"/>
        </w:rPr>
        <w:t xml:space="preserve"> Podhradie bola realizovaná v roku 2019 a je k dispozícii na stránke </w:t>
      </w:r>
      <w:hyperlink r:id="rId4" w:history="1">
        <w:r w:rsidR="0048182F" w:rsidRPr="00340F4A">
          <w:rPr>
            <w:rStyle w:val="Hypertextovprepojenie"/>
            <w:rFonts w:ascii="Arial" w:eastAsia="Times New Roman" w:hAnsi="Arial" w:cs="Arial"/>
            <w:lang w:eastAsia="sk-SK"/>
          </w:rPr>
          <w:t>https://www.opii.gov.sk/metodicke-dokumenty/ex-post-cba</w:t>
        </w:r>
      </w:hyperlink>
      <w:r w:rsidR="0048182F">
        <w:rPr>
          <w:rFonts w:ascii="Arial" w:eastAsia="Times New Roman" w:hAnsi="Arial" w:cs="Arial"/>
          <w:color w:val="525252"/>
          <w:lang w:eastAsia="sk-SK"/>
        </w:rPr>
        <w:t>. Ú</w:t>
      </w:r>
      <w:r w:rsidR="008C3F2D">
        <w:rPr>
          <w:rFonts w:ascii="Arial" w:eastAsia="Times New Roman" w:hAnsi="Arial" w:cs="Arial"/>
          <w:color w:val="525252"/>
          <w:lang w:eastAsia="sk-SK"/>
        </w:rPr>
        <w:t>daje ktoré vstupovali do analýzy</w:t>
      </w:r>
      <w:r w:rsidR="0048182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75313C">
        <w:rPr>
          <w:rFonts w:ascii="Arial" w:eastAsia="Times New Roman" w:hAnsi="Arial" w:cs="Arial"/>
          <w:color w:val="525252"/>
          <w:lang w:eastAsia="sk-SK"/>
        </w:rPr>
        <w:t>boli</w:t>
      </w:r>
      <w:r w:rsidR="0048182F">
        <w:rPr>
          <w:rFonts w:ascii="Arial" w:eastAsia="Times New Roman" w:hAnsi="Arial" w:cs="Arial"/>
          <w:color w:val="525252"/>
          <w:lang w:eastAsia="sk-SK"/>
        </w:rPr>
        <w:t xml:space="preserve"> z rokov 2008 – 2018.</w:t>
      </w:r>
    </w:p>
    <w:p w:rsidR="0048182F" w:rsidRDefault="008D37BC" w:rsidP="00BF6D6D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MDV SR ako Riadiaci orgán pristúpilo k</w:t>
      </w:r>
      <w:r w:rsidR="0048182F">
        <w:rPr>
          <w:rFonts w:ascii="Arial" w:eastAsia="Times New Roman" w:hAnsi="Arial" w:cs="Arial"/>
          <w:color w:val="525252"/>
          <w:lang w:eastAsia="sk-SK"/>
        </w:rPr>
        <w:t xml:space="preserve"> aktualizácii </w:t>
      </w:r>
      <w:r w:rsidRPr="000026EF">
        <w:rPr>
          <w:rFonts w:ascii="Arial" w:eastAsia="Times New Roman" w:hAnsi="Arial" w:cs="Arial"/>
          <w:color w:val="525252"/>
          <w:lang w:eastAsia="sk-SK"/>
        </w:rPr>
        <w:t>ex-post CBA</w:t>
      </w:r>
      <w:r w:rsidR="0048182F">
        <w:rPr>
          <w:rFonts w:ascii="Arial" w:eastAsia="Times New Roman" w:hAnsi="Arial" w:cs="Arial"/>
          <w:color w:val="525252"/>
          <w:lang w:eastAsia="sk-SK"/>
        </w:rPr>
        <w:t xml:space="preserve"> a to upravením </w:t>
      </w:r>
      <w:r w:rsidR="0092554A">
        <w:rPr>
          <w:rFonts w:ascii="Arial" w:eastAsia="Times New Roman" w:hAnsi="Arial" w:cs="Arial"/>
          <w:color w:val="525252"/>
          <w:lang w:eastAsia="sk-SK"/>
        </w:rPr>
        <w:t xml:space="preserve">predchádzajúcej </w:t>
      </w:r>
      <w:r w:rsidR="0048182F">
        <w:rPr>
          <w:rFonts w:ascii="Arial" w:eastAsia="Times New Roman" w:hAnsi="Arial" w:cs="Arial"/>
          <w:color w:val="525252"/>
          <w:lang w:eastAsia="sk-SK"/>
        </w:rPr>
        <w:t>ex-post CBA o</w:t>
      </w:r>
      <w:r w:rsidR="00AE7D9E">
        <w:rPr>
          <w:rFonts w:ascii="Arial" w:eastAsia="Times New Roman" w:hAnsi="Arial" w:cs="Arial"/>
          <w:color w:val="525252"/>
          <w:lang w:eastAsia="sk-SK"/>
        </w:rPr>
        <w:t xml:space="preserve"> reálne </w:t>
      </w:r>
      <w:r w:rsidR="008C3F2D">
        <w:rPr>
          <w:rFonts w:ascii="Arial" w:eastAsia="Times New Roman" w:hAnsi="Arial" w:cs="Arial"/>
          <w:color w:val="525252"/>
          <w:lang w:eastAsia="sk-SK"/>
        </w:rPr>
        <w:t xml:space="preserve">hodnoty </w:t>
      </w:r>
      <w:r w:rsidR="0048182F">
        <w:rPr>
          <w:rFonts w:ascii="Arial" w:eastAsia="Times New Roman" w:hAnsi="Arial" w:cs="Arial"/>
          <w:color w:val="525252"/>
          <w:lang w:eastAsia="sk-SK"/>
        </w:rPr>
        <w:t xml:space="preserve">za rok 2019. Išlo o nasledovné </w:t>
      </w:r>
      <w:r w:rsidR="006350D7">
        <w:rPr>
          <w:rFonts w:ascii="Arial" w:eastAsia="Times New Roman" w:hAnsi="Arial" w:cs="Arial"/>
          <w:color w:val="525252"/>
          <w:lang w:eastAsia="sk-SK"/>
        </w:rPr>
        <w:t xml:space="preserve">            </w:t>
      </w:r>
      <w:r w:rsidR="00AE7D9E">
        <w:rPr>
          <w:rFonts w:ascii="Arial" w:eastAsia="Times New Roman" w:hAnsi="Arial" w:cs="Arial"/>
          <w:color w:val="525252"/>
          <w:lang w:eastAsia="sk-SK"/>
        </w:rPr>
        <w:t>údaje</w:t>
      </w:r>
      <w:r w:rsidR="006350D7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AE7D9E">
        <w:rPr>
          <w:rFonts w:ascii="Arial" w:eastAsia="Times New Roman" w:hAnsi="Arial" w:cs="Arial"/>
          <w:color w:val="525252"/>
          <w:lang w:eastAsia="sk-SK"/>
        </w:rPr>
        <w:t>:</w:t>
      </w:r>
    </w:p>
    <w:p w:rsidR="008D37BC" w:rsidRPr="008D37BC" w:rsidRDefault="008D37BC" w:rsidP="000934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HDP – zdroj: Štatistický úrad SR</w:t>
      </w:r>
    </w:p>
    <w:p w:rsidR="008D37BC" w:rsidRPr="008D37BC" w:rsidRDefault="008D37BC" w:rsidP="000934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Inflácia – zdroj :  Štatistický úrad SR</w:t>
      </w:r>
    </w:p>
    <w:p w:rsidR="008D37BC" w:rsidRPr="008D37BC" w:rsidRDefault="00E7441D" w:rsidP="000934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i/>
          <w:iCs/>
          <w:color w:val="525252"/>
          <w:lang w:eastAsia="sk-SK"/>
        </w:rPr>
        <w:t>C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eny </w:t>
      </w:r>
      <w:r>
        <w:rPr>
          <w:rFonts w:ascii="Arial" w:eastAsia="Times New Roman" w:hAnsi="Arial" w:cs="Arial"/>
          <w:i/>
          <w:iCs/>
          <w:color w:val="525252"/>
          <w:lang w:eastAsia="sk-SK"/>
        </w:rPr>
        <w:t xml:space="preserve">pohonných hmôt 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>– zdroj :  Štatistický úrad SR</w:t>
      </w:r>
    </w:p>
    <w:p w:rsidR="008D37BC" w:rsidRPr="008D37BC" w:rsidRDefault="008D37BC" w:rsidP="000934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Intenzita dopravy – zdroj : automatické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sčítače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 dopravy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 </w:t>
      </w:r>
    </w:p>
    <w:p w:rsidR="008D37BC" w:rsidRPr="008D37BC" w:rsidRDefault="008D37BC" w:rsidP="000934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Prevádzkové náklady – zdroj : účtovníctvo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8D37BC" w:rsidRDefault="008D37BC" w:rsidP="000934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Príjmy – zdroj : účtovníctvo, NDS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0026EF" w:rsidRDefault="008D37BC" w:rsidP="000934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Nehodovosť – zdroj : Policajný zbor SR</w:t>
      </w:r>
    </w:p>
    <w:p w:rsidR="002A1EC0" w:rsidRDefault="002A1EC0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8D37BC" w:rsidRDefault="008D37BC" w:rsidP="00BF6D6D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Následne bola prepočítaná CBA celého projektu spolu s predikciou vývoja do roku 20</w:t>
      </w:r>
      <w:r w:rsidR="002A1EC0">
        <w:rPr>
          <w:rFonts w:ascii="Arial" w:eastAsia="Times New Roman" w:hAnsi="Arial" w:cs="Arial"/>
          <w:color w:val="525252"/>
          <w:lang w:eastAsia="sk-SK"/>
        </w:rPr>
        <w:t>37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a to aktuálne platnou metodikou pre Operačný program Integrovaná infrašt</w:t>
      </w:r>
      <w:r w:rsidR="000F0153" w:rsidRPr="000026EF">
        <w:rPr>
          <w:rFonts w:ascii="Arial" w:eastAsia="Times New Roman" w:hAnsi="Arial" w:cs="Arial"/>
          <w:color w:val="525252"/>
          <w:lang w:eastAsia="sk-SK"/>
        </w:rPr>
        <w:t>r</w:t>
      </w:r>
      <w:r w:rsidRPr="000026EF">
        <w:rPr>
          <w:rFonts w:ascii="Arial" w:eastAsia="Times New Roman" w:hAnsi="Arial" w:cs="Arial"/>
          <w:color w:val="525252"/>
          <w:lang w:eastAsia="sk-SK"/>
        </w:rPr>
        <w:t>uktúra (2014 – 2020). Pôvodná CBA bola počítaná metodikou predchádzajúceho Operačného programu Doprava (2007 – 2013).</w:t>
      </w:r>
      <w:r w:rsidR="008C3F2D">
        <w:rPr>
          <w:rFonts w:ascii="Arial" w:eastAsia="Times New Roman" w:hAnsi="Arial" w:cs="Arial"/>
          <w:color w:val="525252"/>
          <w:lang w:eastAsia="sk-SK"/>
        </w:rPr>
        <w:t xml:space="preserve"> </w:t>
      </w:r>
    </w:p>
    <w:p w:rsidR="00C94859" w:rsidRPr="00D03564" w:rsidRDefault="00C94859" w:rsidP="00C94859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D03564">
        <w:rPr>
          <w:rFonts w:ascii="Arial" w:eastAsia="Times New Roman" w:hAnsi="Arial" w:cs="Arial"/>
          <w:color w:val="525252"/>
          <w:lang w:eastAsia="sk-SK"/>
        </w:rPr>
        <w:t>Vyhodnotenie finančnej a ekonomic</w:t>
      </w:r>
      <w:r>
        <w:rPr>
          <w:rFonts w:ascii="Arial" w:eastAsia="Times New Roman" w:hAnsi="Arial" w:cs="Arial"/>
          <w:color w:val="525252"/>
          <w:lang w:eastAsia="sk-SK"/>
        </w:rPr>
        <w:t>kej analýzy, ktoré sa nachádza</w:t>
      </w:r>
      <w:r w:rsidRPr="00D03564">
        <w:rPr>
          <w:rFonts w:ascii="Arial" w:eastAsia="Times New Roman" w:hAnsi="Arial" w:cs="Arial"/>
          <w:color w:val="525252"/>
          <w:lang w:eastAsia="sk-SK"/>
        </w:rPr>
        <w:t xml:space="preserve"> nižšie je formou porovnania aktuálnej ex-post CBA analýzy s predchádzajúcou </w:t>
      </w:r>
      <w:proofErr w:type="spellStart"/>
      <w:r w:rsidRPr="00D03564">
        <w:rPr>
          <w:rFonts w:ascii="Arial" w:eastAsia="Times New Roman" w:hAnsi="Arial" w:cs="Arial"/>
          <w:color w:val="525252"/>
          <w:lang w:eastAsia="sk-SK"/>
        </w:rPr>
        <w:t>t.j</w:t>
      </w:r>
      <w:proofErr w:type="spellEnd"/>
      <w:r w:rsidRPr="00D03564">
        <w:rPr>
          <w:rFonts w:ascii="Arial" w:eastAsia="Times New Roman" w:hAnsi="Arial" w:cs="Arial"/>
          <w:color w:val="525252"/>
          <w:lang w:eastAsia="sk-SK"/>
        </w:rPr>
        <w:t>.</w:t>
      </w:r>
      <w:r>
        <w:rPr>
          <w:rFonts w:ascii="Arial" w:eastAsia="Times New Roman" w:hAnsi="Arial" w:cs="Arial"/>
          <w:color w:val="525252"/>
          <w:lang w:eastAsia="sk-SK"/>
        </w:rPr>
        <w:t xml:space="preserve"> s ex-post CBA realizovanou v</w:t>
      </w:r>
      <w:r w:rsidRPr="00D03564">
        <w:rPr>
          <w:rFonts w:ascii="Arial" w:eastAsia="Times New Roman" w:hAnsi="Arial" w:cs="Arial"/>
          <w:color w:val="525252"/>
          <w:lang w:eastAsia="sk-SK"/>
        </w:rPr>
        <w:t> roku 2019.</w:t>
      </w:r>
    </w:p>
    <w:p w:rsidR="008E5A47" w:rsidRPr="000026EF" w:rsidRDefault="008E5A47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 </w:t>
      </w: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 </w:t>
      </w:r>
    </w:p>
    <w:p w:rsidR="008D37BC" w:rsidRPr="00093438" w:rsidRDefault="008D37BC" w:rsidP="008E5A4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</w:pPr>
      <w:r w:rsidRPr="00093438"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  <w:t>Vyhodnotenie finančnej analýzy</w:t>
      </w:r>
    </w:p>
    <w:p w:rsidR="008E5A47" w:rsidRPr="000026EF" w:rsidRDefault="008E5A47" w:rsidP="008E5A47">
      <w:pPr>
        <w:shd w:val="clear" w:color="auto" w:fill="FFFFFF"/>
        <w:jc w:val="center"/>
        <w:rPr>
          <w:rFonts w:ascii="Arial" w:eastAsia="Times New Roman" w:hAnsi="Arial" w:cs="Arial"/>
          <w:color w:val="525252"/>
          <w:lang w:eastAsia="sk-SK"/>
        </w:rPr>
      </w:pPr>
    </w:p>
    <w:p w:rsidR="008E5A47" w:rsidRDefault="008D37BC" w:rsidP="00BF6D6D">
      <w:pPr>
        <w:shd w:val="clear" w:color="auto" w:fill="FFFFFF"/>
        <w:spacing w:before="120" w:after="12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Finančná medzera sa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 nezmenila, potvrdila sa jej výška </w:t>
      </w:r>
      <w:bookmarkStart w:id="0" w:name="_Hlk14695055"/>
      <w:r w:rsidR="002A1EC0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%</w:t>
      </w:r>
      <w:bookmarkEnd w:id="0"/>
      <w:r w:rsidRPr="008D37BC">
        <w:rPr>
          <w:rFonts w:ascii="Arial" w:eastAsia="Times New Roman" w:hAnsi="Arial" w:cs="Arial"/>
          <w:color w:val="525252"/>
          <w:lang w:eastAsia="sk-SK"/>
        </w:rPr>
        <w:t>.</w:t>
      </w:r>
    </w:p>
    <w:p w:rsidR="00C94859" w:rsidRPr="00D03564" w:rsidRDefault="00C94859" w:rsidP="00C94859">
      <w:pPr>
        <w:shd w:val="clear" w:color="auto" w:fill="FFFFFF"/>
        <w:spacing w:before="120" w:after="12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D03564">
        <w:rPr>
          <w:rFonts w:ascii="Arial" w:eastAsia="Times New Roman" w:hAnsi="Arial" w:cs="Arial"/>
          <w:color w:val="525252"/>
          <w:lang w:eastAsia="sk-SK"/>
        </w:rPr>
        <w:t xml:space="preserve">Finančné vyjadrenie ukazovateľov nižšie je kumulatívne za </w:t>
      </w:r>
      <w:r>
        <w:rPr>
          <w:rFonts w:ascii="Arial" w:eastAsia="Times New Roman" w:hAnsi="Arial" w:cs="Arial"/>
          <w:color w:val="525252"/>
          <w:lang w:eastAsia="sk-SK"/>
        </w:rPr>
        <w:t>celé referenčné o</w:t>
      </w:r>
      <w:r w:rsidR="00601499">
        <w:rPr>
          <w:rFonts w:ascii="Arial" w:eastAsia="Times New Roman" w:hAnsi="Arial" w:cs="Arial"/>
          <w:color w:val="525252"/>
          <w:lang w:eastAsia="sk-SK"/>
        </w:rPr>
        <w:t>bd</w:t>
      </w:r>
      <w:r w:rsidRPr="00D03564">
        <w:rPr>
          <w:rFonts w:ascii="Arial" w:eastAsia="Times New Roman" w:hAnsi="Arial" w:cs="Arial"/>
          <w:color w:val="525252"/>
          <w:lang w:eastAsia="sk-SK"/>
        </w:rPr>
        <w:t xml:space="preserve">obie 30 rokov a sumy sú uvedené </w:t>
      </w:r>
      <w:r>
        <w:rPr>
          <w:rFonts w:ascii="Arial" w:eastAsia="Times New Roman" w:hAnsi="Arial" w:cs="Arial"/>
          <w:color w:val="525252"/>
          <w:lang w:eastAsia="sk-SK"/>
        </w:rPr>
        <w:t>po diskontovaní</w:t>
      </w:r>
      <w:r w:rsidRPr="00D03564">
        <w:rPr>
          <w:rFonts w:ascii="Arial" w:eastAsia="Times New Roman" w:hAnsi="Arial" w:cs="Arial"/>
          <w:color w:val="525252"/>
          <w:lang w:eastAsia="sk-SK"/>
        </w:rPr>
        <w:t xml:space="preserve"> finančnou diskontnou sadzbou.</w:t>
      </w:r>
    </w:p>
    <w:tbl>
      <w:tblPr>
        <w:tblW w:w="9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073"/>
        <w:gridCol w:w="2857"/>
        <w:gridCol w:w="1020"/>
      </w:tblGrid>
      <w:tr w:rsidR="008D37BC" w:rsidRPr="008D37BC" w:rsidTr="00E7441D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1" w:name="_Hlk14695119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Investičné náklady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2BC9" w:rsidRPr="00D03564" w:rsidRDefault="00D02BC9" w:rsidP="00D02BC9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8C3F2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175 608 578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2BC9" w:rsidRPr="00D03564" w:rsidRDefault="00D02BC9" w:rsidP="00D02BC9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175 608 578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C3F2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0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1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Uvádzané investičné náklady sú nediskontované a bez DPH.</w:t>
      </w:r>
      <w:r w:rsidR="008C3F2D">
        <w:rPr>
          <w:rFonts w:ascii="Arial" w:eastAsia="Times New Roman" w:hAnsi="Arial" w:cs="Arial"/>
          <w:color w:val="525252"/>
          <w:lang w:eastAsia="sk-SK"/>
        </w:rPr>
        <w:t xml:space="preserve"> Na výšku investičných nákladov nemala aktualizácia vplyv.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3158"/>
        <w:gridCol w:w="2866"/>
        <w:gridCol w:w="947"/>
      </w:tblGrid>
      <w:tr w:rsidR="008D37BC" w:rsidRPr="008D37BC" w:rsidTr="00E7441D"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2" w:name="_Hlk14695165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Zostatková hodnota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2BC9" w:rsidRPr="00D03564" w:rsidRDefault="00D02BC9" w:rsidP="00D02BC9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8C3F2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47 940 412 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2BC9" w:rsidRPr="00D03564" w:rsidRDefault="00D02BC9" w:rsidP="00D02BC9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47 940 412</w:t>
            </w:r>
            <w:r w:rsidR="00CF2E79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E5A47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0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2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V súlade s platným CBA manuálom bola aktualizovaná zostatková hodnota prepočítaná metódou „</w:t>
      </w:r>
      <w:r w:rsidR="004F6AAF">
        <w:rPr>
          <w:rFonts w:ascii="Arial" w:eastAsia="Times New Roman" w:hAnsi="Arial" w:cs="Arial"/>
          <w:color w:val="525252"/>
          <w:lang w:eastAsia="sk-SK"/>
        </w:rPr>
        <w:t>životnosti infraštruktúrnych prvkov</w:t>
      </w:r>
      <w:r w:rsidR="008E5A47">
        <w:rPr>
          <w:rFonts w:ascii="Arial" w:eastAsia="Times New Roman" w:hAnsi="Arial" w:cs="Arial"/>
          <w:color w:val="525252"/>
          <w:lang w:eastAsia="sk-SK"/>
        </w:rPr>
        <w:t>“ a taktiež na výšku zostatkovej hodnoty nemala aktualizácia vplyv.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109"/>
        <w:gridCol w:w="2861"/>
        <w:gridCol w:w="963"/>
      </w:tblGrid>
      <w:tr w:rsidR="008D37BC" w:rsidRPr="008D37BC" w:rsidTr="00B62D48"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3" w:name="_Hlk14695271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p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ríjmy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2BC9" w:rsidRPr="00D03564" w:rsidRDefault="00D02BC9" w:rsidP="00D02BC9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8E5A47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-27 309 117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2BC9" w:rsidRPr="00D03564" w:rsidRDefault="00D02BC9" w:rsidP="00D02BC9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8E5A47" w:rsidP="008E5A47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-26</w:t>
            </w:r>
            <w:r w:rsidR="002A1EC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274 191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A95A16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+3,8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3"/>
    <w:p w:rsidR="008D37BC" w:rsidRDefault="008E5A47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Príjmy z mýta sa na predmetnom úseku zvýšili z </w:t>
      </w:r>
      <w:r w:rsidRPr="008E5A47">
        <w:rPr>
          <w:rFonts w:ascii="Arial" w:eastAsia="Times New Roman" w:hAnsi="Arial" w:cs="Arial"/>
          <w:color w:val="525252"/>
          <w:lang w:eastAsia="sk-SK"/>
        </w:rPr>
        <w:t>2 572</w:t>
      </w:r>
      <w:r>
        <w:rPr>
          <w:rFonts w:ascii="Arial" w:eastAsia="Times New Roman" w:hAnsi="Arial" w:cs="Arial"/>
          <w:color w:val="525252"/>
          <w:lang w:eastAsia="sk-SK"/>
        </w:rPr>
        <w:t> </w:t>
      </w:r>
      <w:r w:rsidRPr="008E5A47">
        <w:rPr>
          <w:rFonts w:ascii="Arial" w:eastAsia="Times New Roman" w:hAnsi="Arial" w:cs="Arial"/>
          <w:color w:val="525252"/>
          <w:lang w:eastAsia="sk-SK"/>
        </w:rPr>
        <w:t>644</w:t>
      </w:r>
      <w:r>
        <w:rPr>
          <w:rFonts w:ascii="Arial" w:eastAsia="Times New Roman" w:hAnsi="Arial" w:cs="Arial"/>
          <w:color w:val="525252"/>
          <w:lang w:eastAsia="sk-SK"/>
        </w:rPr>
        <w:t xml:space="preserve"> EUR (rok 2018) na  </w:t>
      </w:r>
      <w:r w:rsidR="00A95A16">
        <w:rPr>
          <w:rFonts w:ascii="Arial" w:eastAsia="Times New Roman" w:hAnsi="Arial" w:cs="Arial"/>
          <w:color w:val="525252"/>
          <w:lang w:eastAsia="sk-SK"/>
        </w:rPr>
        <w:t xml:space="preserve">                 </w:t>
      </w:r>
      <w:r w:rsidRPr="008E5A47">
        <w:rPr>
          <w:rFonts w:ascii="Arial" w:eastAsia="Times New Roman" w:hAnsi="Arial" w:cs="Arial"/>
          <w:color w:val="525252"/>
          <w:lang w:eastAsia="sk-SK"/>
        </w:rPr>
        <w:t>2 733</w:t>
      </w:r>
      <w:r>
        <w:rPr>
          <w:rFonts w:ascii="Arial" w:eastAsia="Times New Roman" w:hAnsi="Arial" w:cs="Arial"/>
          <w:color w:val="525252"/>
          <w:lang w:eastAsia="sk-SK"/>
        </w:rPr>
        <w:t> </w:t>
      </w:r>
      <w:r w:rsidRPr="008E5A47">
        <w:rPr>
          <w:rFonts w:ascii="Arial" w:eastAsia="Times New Roman" w:hAnsi="Arial" w:cs="Arial"/>
          <w:color w:val="525252"/>
          <w:lang w:eastAsia="sk-SK"/>
        </w:rPr>
        <w:t>047</w:t>
      </w:r>
      <w:r>
        <w:rPr>
          <w:rFonts w:ascii="Arial" w:eastAsia="Times New Roman" w:hAnsi="Arial" w:cs="Arial"/>
          <w:color w:val="525252"/>
          <w:lang w:eastAsia="sk-SK"/>
        </w:rPr>
        <w:t xml:space="preserve"> EUR (rok 2019), čo sa prejavilo z dlhodobého hľadiska o niečo pozitívnejšou </w:t>
      </w:r>
      <w:r>
        <w:rPr>
          <w:rFonts w:ascii="Arial" w:eastAsia="Times New Roman" w:hAnsi="Arial" w:cs="Arial"/>
          <w:color w:val="525252"/>
          <w:lang w:eastAsia="sk-SK"/>
        </w:rPr>
        <w:lastRenderedPageBreak/>
        <w:t>predpoveďou do roku 2037, avšak stále ostáva v platnosti fakt, že projekt si nedokáže sám zarobiť na prevádzku.</w:t>
      </w:r>
      <w:r w:rsidR="00EF00A5">
        <w:rPr>
          <w:rFonts w:ascii="Arial" w:eastAsia="Times New Roman" w:hAnsi="Arial" w:cs="Arial"/>
          <w:color w:val="525252"/>
          <w:lang w:eastAsia="sk-SK"/>
        </w:rPr>
        <w:t xml:space="preserve"> Príjmy sú nižšie ako nula z dôvodu korekcie pôvodnej CBA, kde nebolo uvažované s výberom mýta v situácii bez projektu; kalkulované boli iba príjmy z mýta na predmetnom úseku rýchlostnej cesty.</w:t>
      </w:r>
    </w:p>
    <w:p w:rsidR="008E5A47" w:rsidRPr="008D37BC" w:rsidRDefault="008E5A47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091"/>
        <w:gridCol w:w="2953"/>
        <w:gridCol w:w="978"/>
      </w:tblGrid>
      <w:tr w:rsidR="00073400" w:rsidRPr="008D37BC" w:rsidTr="004F6AA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4F6AAF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4" w:name="_Hlk14695949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v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ýdavky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2BC9" w:rsidRPr="00D03564" w:rsidRDefault="00D02BC9" w:rsidP="00D02BC9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4F6AAF">
              <w:rPr>
                <w:rFonts w:ascii="Arial" w:eastAsia="Times New Roman" w:hAnsi="Arial" w:cs="Arial"/>
                <w:b/>
                <w:color w:val="525252"/>
                <w:lang w:eastAsia="sk-SK"/>
              </w:rPr>
              <w:t> </w:t>
            </w:r>
            <w:r w:rsidR="00A95A1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897 241</w:t>
            </w:r>
            <w:r w:rsidR="00A95A16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1A1383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1 823 860 EUR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1A1383" w:rsidP="001A1383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+103</w:t>
            </w:r>
            <w:r w:rsidR="0053139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4"/>
    <w:p w:rsidR="008D37BC" w:rsidRDefault="0000445B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Tak isto ako pri príjmoch za rok 2019 tak aj pri výdavkoch bola </w:t>
      </w:r>
      <w:r w:rsidR="00FF27FF">
        <w:rPr>
          <w:rFonts w:ascii="Arial" w:eastAsia="Times New Roman" w:hAnsi="Arial" w:cs="Arial"/>
          <w:color w:val="525252"/>
          <w:lang w:eastAsia="sk-SK"/>
        </w:rPr>
        <w:t xml:space="preserve">reálna </w:t>
      </w:r>
      <w:r w:rsidR="00A95A16">
        <w:rPr>
          <w:rFonts w:ascii="Arial" w:eastAsia="Times New Roman" w:hAnsi="Arial" w:cs="Arial"/>
          <w:color w:val="525252"/>
          <w:lang w:eastAsia="sk-SK"/>
        </w:rPr>
        <w:t xml:space="preserve">údržba úseku </w:t>
      </w:r>
      <w:r w:rsidR="00A95A16" w:rsidRPr="00A95A16">
        <w:rPr>
          <w:rFonts w:ascii="Arial" w:eastAsia="Times New Roman" w:hAnsi="Arial" w:cs="Arial"/>
          <w:color w:val="525252"/>
          <w:lang w:eastAsia="sk-SK"/>
        </w:rPr>
        <w:t xml:space="preserve">R1 Žarnovica – </w:t>
      </w:r>
      <w:proofErr w:type="spellStart"/>
      <w:r w:rsidR="00A95A16" w:rsidRPr="00A95A16">
        <w:rPr>
          <w:rFonts w:ascii="Arial" w:eastAsia="Times New Roman" w:hAnsi="Arial" w:cs="Arial"/>
          <w:color w:val="525252"/>
          <w:lang w:eastAsia="sk-SK"/>
        </w:rPr>
        <w:t>Šášovské</w:t>
      </w:r>
      <w:proofErr w:type="spellEnd"/>
      <w:r w:rsidR="00A95A16" w:rsidRPr="00A95A16">
        <w:rPr>
          <w:rFonts w:ascii="Arial" w:eastAsia="Times New Roman" w:hAnsi="Arial" w:cs="Arial"/>
          <w:color w:val="525252"/>
          <w:lang w:eastAsia="sk-SK"/>
        </w:rPr>
        <w:t xml:space="preserve"> Podhradie</w:t>
      </w:r>
      <w:r w:rsidR="00A95A16">
        <w:rPr>
          <w:rFonts w:ascii="Arial" w:eastAsia="Times New Roman" w:hAnsi="Arial" w:cs="Arial"/>
          <w:color w:val="525252"/>
          <w:lang w:eastAsia="sk-SK"/>
        </w:rPr>
        <w:t xml:space="preserve"> v roku </w:t>
      </w:r>
      <w:r w:rsidR="00FF27FF">
        <w:rPr>
          <w:rFonts w:ascii="Arial" w:eastAsia="Times New Roman" w:hAnsi="Arial" w:cs="Arial"/>
          <w:color w:val="525252"/>
          <w:lang w:eastAsia="sk-SK"/>
        </w:rPr>
        <w:t>2019 vyššia</w:t>
      </w:r>
      <w:r w:rsidR="00A95A16">
        <w:rPr>
          <w:rFonts w:ascii="Arial" w:eastAsia="Times New Roman" w:hAnsi="Arial" w:cs="Arial"/>
          <w:color w:val="525252"/>
          <w:lang w:eastAsia="sk-SK"/>
        </w:rPr>
        <w:t xml:space="preserve">, ako bol predpoklad. </w:t>
      </w:r>
      <w:r>
        <w:rPr>
          <w:rFonts w:ascii="Arial" w:eastAsia="Times New Roman" w:hAnsi="Arial" w:cs="Arial"/>
          <w:color w:val="525252"/>
          <w:lang w:eastAsia="sk-SK"/>
        </w:rPr>
        <w:t xml:space="preserve">V súlade s metodikou tvorby CBA </w:t>
      </w:r>
      <w:r w:rsidR="00A95A16">
        <w:rPr>
          <w:rFonts w:ascii="Arial" w:eastAsia="Times New Roman" w:hAnsi="Arial" w:cs="Arial"/>
          <w:color w:val="525252"/>
          <w:lang w:eastAsia="sk-SK"/>
        </w:rPr>
        <w:t xml:space="preserve">bolo potrebné prepočítať </w:t>
      </w:r>
      <w:r w:rsidR="006F1876">
        <w:rPr>
          <w:rFonts w:ascii="Arial" w:eastAsia="Times New Roman" w:hAnsi="Arial" w:cs="Arial"/>
          <w:color w:val="525252"/>
          <w:lang w:eastAsia="sk-SK"/>
        </w:rPr>
        <w:t>odhad diskontovaných výdavkov</w:t>
      </w:r>
      <w:r>
        <w:rPr>
          <w:rFonts w:ascii="Arial" w:eastAsia="Times New Roman" w:hAnsi="Arial" w:cs="Arial"/>
          <w:color w:val="525252"/>
          <w:lang w:eastAsia="sk-SK"/>
        </w:rPr>
        <w:t xml:space="preserve"> do konca referenčného obdobia projektu</w:t>
      </w:r>
      <w:r w:rsidR="006F1876">
        <w:rPr>
          <w:rFonts w:ascii="Arial" w:eastAsia="Times New Roman" w:hAnsi="Arial" w:cs="Arial"/>
          <w:color w:val="525252"/>
          <w:lang w:eastAsia="sk-SK"/>
        </w:rPr>
        <w:t xml:space="preserve"> </w:t>
      </w:r>
      <w:r>
        <w:rPr>
          <w:rFonts w:ascii="Arial" w:eastAsia="Times New Roman" w:hAnsi="Arial" w:cs="Arial"/>
          <w:color w:val="525252"/>
          <w:lang w:eastAsia="sk-SK"/>
        </w:rPr>
        <w:t>podľ</w:t>
      </w:r>
      <w:r w:rsidR="006F1876">
        <w:rPr>
          <w:rFonts w:ascii="Arial" w:eastAsia="Times New Roman" w:hAnsi="Arial" w:cs="Arial"/>
          <w:color w:val="525252"/>
          <w:lang w:eastAsia="sk-SK"/>
        </w:rPr>
        <w:t>a</w:t>
      </w:r>
      <w:r>
        <w:rPr>
          <w:rFonts w:ascii="Arial" w:eastAsia="Times New Roman" w:hAnsi="Arial" w:cs="Arial"/>
          <w:color w:val="525252"/>
          <w:lang w:eastAsia="sk-SK"/>
        </w:rPr>
        <w:t xml:space="preserve"> aktualizovaných výdavkov (roka 2019), čo vo finančnom vyjadrení znamená, že </w:t>
      </w:r>
      <w:r w:rsidR="00FF27FF">
        <w:rPr>
          <w:rFonts w:ascii="Arial" w:eastAsia="Times New Roman" w:hAnsi="Arial" w:cs="Arial"/>
          <w:color w:val="525252"/>
          <w:lang w:eastAsia="sk-SK"/>
        </w:rPr>
        <w:t>projekt bude nákladnejší.</w:t>
      </w:r>
      <w:r w:rsidR="00A95A16">
        <w:rPr>
          <w:rFonts w:ascii="Arial" w:eastAsia="Times New Roman" w:hAnsi="Arial" w:cs="Arial"/>
          <w:color w:val="525252"/>
          <w:lang w:eastAsia="sk-SK"/>
        </w:rPr>
        <w:t xml:space="preserve">   </w:t>
      </w:r>
    </w:p>
    <w:p w:rsidR="0033561C" w:rsidRPr="008D37BC" w:rsidRDefault="0033561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4F6AAF" w:rsidRDefault="004F6AAF" w:rsidP="008D37B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8D37BC" w:rsidRPr="00093438" w:rsidRDefault="008D37BC" w:rsidP="00FF27F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</w:pPr>
      <w:r w:rsidRPr="00093438"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  <w:t>Vyhodnotenie ekonomickej analýzy</w:t>
      </w:r>
    </w:p>
    <w:p w:rsidR="00FF27FF" w:rsidRPr="008D37BC" w:rsidRDefault="00FF27FF" w:rsidP="00FF27FF">
      <w:pPr>
        <w:shd w:val="clear" w:color="auto" w:fill="FFFFFF"/>
        <w:jc w:val="center"/>
        <w:rPr>
          <w:rFonts w:ascii="Arial" w:eastAsia="Times New Roman" w:hAnsi="Arial" w:cs="Arial"/>
          <w:color w:val="525252"/>
          <w:lang w:eastAsia="sk-SK"/>
        </w:rPr>
      </w:pPr>
    </w:p>
    <w:p w:rsidR="00601499" w:rsidRPr="006778A9" w:rsidRDefault="008D37BC" w:rsidP="0060149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Pomer nákladov a </w:t>
      </w:r>
      <w:r w:rsidR="009A4951">
        <w:rPr>
          <w:rFonts w:ascii="Arial" w:eastAsia="Times New Roman" w:hAnsi="Arial" w:cs="Arial"/>
          <w:color w:val="525252"/>
          <w:lang w:eastAsia="sk-SK"/>
        </w:rPr>
        <w:t>prínos</w:t>
      </w:r>
      <w:r w:rsidRPr="008D37BC">
        <w:rPr>
          <w:rFonts w:ascii="Arial" w:eastAsia="Times New Roman" w:hAnsi="Arial" w:cs="Arial"/>
          <w:color w:val="525252"/>
          <w:lang w:eastAsia="sk-SK"/>
        </w:rPr>
        <w:t>ov (B/C) sa z</w:t>
      </w:r>
      <w:r w:rsidR="00E25BEE">
        <w:rPr>
          <w:rFonts w:ascii="Arial" w:eastAsia="Times New Roman" w:hAnsi="Arial" w:cs="Arial"/>
          <w:color w:val="525252"/>
          <w:lang w:eastAsia="sk-SK"/>
        </w:rPr>
        <w:t>výšil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z</w:t>
      </w:r>
      <w:bookmarkStart w:id="5" w:name="_Hlk14696150"/>
      <w:r w:rsidR="00E25BEE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E25BEE">
        <w:rPr>
          <w:rFonts w:ascii="Arial" w:eastAsia="Times New Roman" w:hAnsi="Arial" w:cs="Arial"/>
          <w:b/>
          <w:bCs/>
          <w:color w:val="525252"/>
          <w:lang w:eastAsia="sk-SK"/>
        </w:rPr>
        <w:t>2,84</w:t>
      </w:r>
      <w:r w:rsidRPr="008D37BC">
        <w:rPr>
          <w:rFonts w:ascii="Arial" w:eastAsia="Times New Roman" w:hAnsi="Arial" w:cs="Arial"/>
          <w:color w:val="525252"/>
          <w:lang w:eastAsia="sk-SK"/>
        </w:rPr>
        <w:t> na </w:t>
      </w:r>
      <w:bookmarkEnd w:id="5"/>
      <w:r w:rsidR="00651579">
        <w:rPr>
          <w:rFonts w:ascii="Arial" w:eastAsia="Times New Roman" w:hAnsi="Arial" w:cs="Arial"/>
          <w:b/>
          <w:bCs/>
          <w:color w:val="525252"/>
          <w:lang w:eastAsia="sk-SK"/>
        </w:rPr>
        <w:t>3,36</w:t>
      </w:r>
      <w:r w:rsidRPr="00DD56BB">
        <w:rPr>
          <w:rFonts w:ascii="Arial" w:eastAsia="Times New Roman" w:hAnsi="Arial" w:cs="Arial"/>
          <w:b/>
          <w:bCs/>
          <w:color w:val="525252"/>
          <w:lang w:eastAsia="sk-SK"/>
        </w:rPr>
        <w:t>.</w:t>
      </w:r>
      <w:r w:rsidRPr="008D37BC">
        <w:rPr>
          <w:rFonts w:ascii="Arial" w:eastAsia="Times New Roman" w:hAnsi="Arial" w:cs="Arial"/>
          <w:color w:val="525252"/>
          <w:lang w:eastAsia="sk-SK"/>
        </w:rPr>
        <w:t> </w:t>
      </w:r>
      <w:r w:rsidR="00651579">
        <w:rPr>
          <w:rFonts w:ascii="Arial" w:eastAsia="Times New Roman" w:hAnsi="Arial" w:cs="Arial"/>
          <w:color w:val="525252"/>
          <w:lang w:eastAsia="sk-SK"/>
        </w:rPr>
        <w:t>Zvýšenie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bolo zapríčinené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1F45AA">
        <w:rPr>
          <w:rFonts w:ascii="Arial" w:eastAsia="Times New Roman" w:hAnsi="Arial" w:cs="Arial"/>
          <w:color w:val="525252"/>
          <w:lang w:eastAsia="sk-SK"/>
        </w:rPr>
        <w:t>takmer všetkými ukazovateľmi popísanými nižšie.</w:t>
      </w:r>
      <w:r w:rsidR="00601499">
        <w:rPr>
          <w:rFonts w:ascii="Arial" w:eastAsia="Times New Roman" w:hAnsi="Arial" w:cs="Arial"/>
          <w:color w:val="525252"/>
          <w:lang w:eastAsia="sk-SK"/>
        </w:rPr>
        <w:t xml:space="preserve"> ERR (ekonomická vnútorná miera</w:t>
      </w:r>
      <w:r w:rsidR="00324C1D">
        <w:rPr>
          <w:rFonts w:ascii="Arial" w:eastAsia="Times New Roman" w:hAnsi="Arial" w:cs="Arial"/>
          <w:color w:val="525252"/>
          <w:lang w:eastAsia="sk-SK"/>
        </w:rPr>
        <w:t xml:space="preserve"> návratnosti) sa taktiež zvýšila</w:t>
      </w:r>
      <w:r w:rsidR="00601499">
        <w:rPr>
          <w:rFonts w:ascii="Arial" w:eastAsia="Times New Roman" w:hAnsi="Arial" w:cs="Arial"/>
          <w:color w:val="525252"/>
          <w:lang w:eastAsia="sk-SK"/>
        </w:rPr>
        <w:t xml:space="preserve"> z</w:t>
      </w:r>
      <w:r w:rsidR="00324C1D">
        <w:rPr>
          <w:rFonts w:ascii="Arial" w:eastAsia="Times New Roman" w:hAnsi="Arial" w:cs="Arial"/>
          <w:color w:val="525252"/>
          <w:lang w:eastAsia="sk-SK"/>
        </w:rPr>
        <w:t> </w:t>
      </w:r>
      <w:r w:rsidR="00324C1D">
        <w:rPr>
          <w:rFonts w:ascii="Arial" w:eastAsia="Times New Roman" w:hAnsi="Arial" w:cs="Arial"/>
          <w:b/>
          <w:color w:val="525252"/>
          <w:lang w:eastAsia="sk-SK"/>
        </w:rPr>
        <w:t>17,1%</w:t>
      </w:r>
      <w:r w:rsidR="00601499">
        <w:rPr>
          <w:rFonts w:ascii="Arial" w:eastAsia="Times New Roman" w:hAnsi="Arial" w:cs="Arial"/>
          <w:b/>
          <w:color w:val="525252"/>
          <w:lang w:eastAsia="sk-SK"/>
        </w:rPr>
        <w:t xml:space="preserve"> </w:t>
      </w:r>
      <w:r w:rsidR="00601499">
        <w:rPr>
          <w:rFonts w:ascii="Arial" w:eastAsia="Times New Roman" w:hAnsi="Arial" w:cs="Arial"/>
          <w:color w:val="525252"/>
          <w:lang w:eastAsia="sk-SK"/>
        </w:rPr>
        <w:t xml:space="preserve">na </w:t>
      </w:r>
      <w:r w:rsidR="00324C1D">
        <w:rPr>
          <w:rFonts w:ascii="Arial" w:eastAsia="Times New Roman" w:hAnsi="Arial" w:cs="Arial"/>
          <w:b/>
          <w:color w:val="525252"/>
          <w:lang w:eastAsia="sk-SK"/>
        </w:rPr>
        <w:t>17,7%</w:t>
      </w:r>
      <w:r w:rsidR="00601499">
        <w:rPr>
          <w:rFonts w:ascii="Arial" w:eastAsia="Times New Roman" w:hAnsi="Arial" w:cs="Arial"/>
          <w:b/>
          <w:color w:val="525252"/>
          <w:lang w:eastAsia="sk-SK"/>
        </w:rPr>
        <w:t xml:space="preserve"> </w:t>
      </w:r>
      <w:r w:rsidR="00601499">
        <w:rPr>
          <w:rFonts w:ascii="Arial" w:eastAsia="Times New Roman" w:hAnsi="Arial" w:cs="Arial"/>
          <w:color w:val="525252"/>
          <w:lang w:eastAsia="sk-SK"/>
        </w:rPr>
        <w:t>a</w:t>
      </w:r>
      <w:r w:rsidR="00324C1D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601499">
        <w:rPr>
          <w:rFonts w:ascii="Arial" w:eastAsia="Times New Roman" w:hAnsi="Arial" w:cs="Arial"/>
          <w:color w:val="525252"/>
          <w:lang w:eastAsia="sk-SK"/>
        </w:rPr>
        <w:t xml:space="preserve">ostáva stále niekoľkonásobne vyššia ako ekonomická diskontná sadzba. </w:t>
      </w:r>
      <w:r w:rsidR="00601499">
        <w:rPr>
          <w:rFonts w:ascii="Arial" w:eastAsia="Times New Roman" w:hAnsi="Arial" w:cs="Arial"/>
          <w:b/>
          <w:color w:val="525252"/>
          <w:lang w:eastAsia="sk-SK"/>
        </w:rPr>
        <w:t xml:space="preserve"> </w:t>
      </w:r>
    </w:p>
    <w:p w:rsidR="00601499" w:rsidRPr="006778A9" w:rsidRDefault="00601499" w:rsidP="0060149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6778A9">
        <w:rPr>
          <w:rFonts w:ascii="Arial" w:eastAsia="Times New Roman" w:hAnsi="Arial" w:cs="Arial"/>
          <w:color w:val="525252"/>
          <w:lang w:eastAsia="sk-SK"/>
        </w:rPr>
        <w:t>Uvedené údaje z úspor nižšie sú diskontované ekonomickou diskontnou sadzbou 5%.</w:t>
      </w:r>
    </w:p>
    <w:p w:rsidR="008D37BC" w:rsidRPr="008D37BC" w:rsidRDefault="008D37BC" w:rsidP="001F45AA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. </w:t>
      </w:r>
      <w:bookmarkStart w:id="6" w:name="_Hlk14696258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640"/>
        <w:gridCol w:w="2653"/>
        <w:gridCol w:w="1261"/>
      </w:tblGrid>
      <w:tr w:rsidR="008D37BC" w:rsidRPr="008D37BC" w:rsidTr="005F7D9D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času cestujúcich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542E77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316 222 135 </w:t>
            </w: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B62D48" w:rsidP="00542E77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</w:t>
            </w:r>
            <w:r w:rsidR="00542E7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33 684 192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1A1383" w:rsidP="001A1383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+5,5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Default="006F1876" w:rsidP="001A29EA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>V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 xml:space="preserve">dôsledku aplikácie 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>reálnych intenzít</w:t>
      </w:r>
      <w:r>
        <w:rPr>
          <w:rFonts w:ascii="Arial" w:eastAsia="Times New Roman" w:hAnsi="Arial" w:cs="Arial"/>
          <w:color w:val="525252"/>
          <w:lang w:eastAsia="sk-SK"/>
        </w:rPr>
        <w:t xml:space="preserve"> z </w:t>
      </w:r>
      <w:r w:rsidR="000607EC">
        <w:rPr>
          <w:rFonts w:ascii="Arial" w:eastAsia="Times New Roman" w:hAnsi="Arial" w:cs="Arial"/>
          <w:color w:val="525252"/>
          <w:lang w:eastAsia="sk-SK"/>
        </w:rPr>
        <w:t>viacerých</w:t>
      </w:r>
      <w:r>
        <w:rPr>
          <w:rFonts w:ascii="Arial" w:eastAsia="Times New Roman" w:hAnsi="Arial" w:cs="Arial"/>
          <w:color w:val="525252"/>
          <w:lang w:eastAsia="sk-SK"/>
        </w:rPr>
        <w:t xml:space="preserve"> automatických snímačov dopravy</w:t>
      </w:r>
      <w:r w:rsidR="000607EC">
        <w:rPr>
          <w:rFonts w:ascii="Arial" w:eastAsia="Times New Roman" w:hAnsi="Arial" w:cs="Arial"/>
          <w:color w:val="525252"/>
          <w:lang w:eastAsia="sk-SK"/>
        </w:rPr>
        <w:t xml:space="preserve"> na predmetnom úseku</w:t>
      </w:r>
      <w:r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B80D00">
        <w:rPr>
          <w:rFonts w:ascii="Arial" w:eastAsia="Times New Roman" w:hAnsi="Arial" w:cs="Arial"/>
          <w:color w:val="525252"/>
          <w:lang w:eastAsia="sk-SK"/>
        </w:rPr>
        <w:t>bola</w:t>
      </w:r>
      <w:r>
        <w:rPr>
          <w:rFonts w:ascii="Arial" w:eastAsia="Times New Roman" w:hAnsi="Arial" w:cs="Arial"/>
          <w:color w:val="525252"/>
          <w:lang w:eastAsia="sk-SK"/>
        </w:rPr>
        <w:t xml:space="preserve"> osobná doprava</w:t>
      </w:r>
      <w:r w:rsidR="00B80D00">
        <w:rPr>
          <w:rFonts w:ascii="Arial" w:eastAsia="Times New Roman" w:hAnsi="Arial" w:cs="Arial"/>
          <w:color w:val="525252"/>
          <w:lang w:eastAsia="sk-SK"/>
        </w:rPr>
        <w:t xml:space="preserve"> (tá vplýva na úspory času cestujúcich oveľa významnejšie</w:t>
      </w:r>
      <w:r w:rsidR="000607EC">
        <w:rPr>
          <w:rFonts w:ascii="Arial" w:eastAsia="Times New Roman" w:hAnsi="Arial" w:cs="Arial"/>
          <w:color w:val="525252"/>
          <w:lang w:eastAsia="sk-SK"/>
        </w:rPr>
        <w:t xml:space="preserve"> ako nákladná</w:t>
      </w:r>
      <w:r w:rsidR="00B80D00">
        <w:rPr>
          <w:rFonts w:ascii="Arial" w:eastAsia="Times New Roman" w:hAnsi="Arial" w:cs="Arial"/>
          <w:color w:val="525252"/>
          <w:lang w:eastAsia="sk-SK"/>
        </w:rPr>
        <w:t>)</w:t>
      </w:r>
      <w:r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B80D00">
        <w:rPr>
          <w:rFonts w:ascii="Arial" w:eastAsia="Times New Roman" w:hAnsi="Arial" w:cs="Arial"/>
          <w:color w:val="525252"/>
          <w:lang w:eastAsia="sk-SK"/>
        </w:rPr>
        <w:t>v roku 2019 na úseku Žarnovica - Žiar nad Hronom vyššia</w:t>
      </w:r>
      <w:r w:rsidR="000607EC">
        <w:rPr>
          <w:rFonts w:ascii="Arial" w:eastAsia="Times New Roman" w:hAnsi="Arial" w:cs="Arial"/>
          <w:color w:val="525252"/>
          <w:lang w:eastAsia="sk-SK"/>
        </w:rPr>
        <w:t xml:space="preserve"> ako odhad;</w:t>
      </w:r>
      <w:r w:rsidR="00B80D00">
        <w:rPr>
          <w:rFonts w:ascii="Arial" w:eastAsia="Times New Roman" w:hAnsi="Arial" w:cs="Arial"/>
          <w:color w:val="525252"/>
          <w:lang w:eastAsia="sk-SK"/>
        </w:rPr>
        <w:t xml:space="preserve"> na úseku Žiar nad Hronom </w:t>
      </w:r>
      <w:r w:rsidR="00013A5C">
        <w:rPr>
          <w:rFonts w:ascii="Arial" w:eastAsia="Times New Roman" w:hAnsi="Arial" w:cs="Arial"/>
          <w:color w:val="525252"/>
          <w:lang w:eastAsia="sk-SK"/>
        </w:rPr>
        <w:t xml:space="preserve">– </w:t>
      </w:r>
      <w:proofErr w:type="spellStart"/>
      <w:r w:rsidR="00013A5C">
        <w:rPr>
          <w:rFonts w:ascii="Arial" w:eastAsia="Times New Roman" w:hAnsi="Arial" w:cs="Arial"/>
          <w:color w:val="525252"/>
          <w:lang w:eastAsia="sk-SK"/>
        </w:rPr>
        <w:t>Šášovské</w:t>
      </w:r>
      <w:proofErr w:type="spellEnd"/>
      <w:r w:rsidR="00013A5C">
        <w:rPr>
          <w:rFonts w:ascii="Arial" w:eastAsia="Times New Roman" w:hAnsi="Arial" w:cs="Arial"/>
          <w:color w:val="525252"/>
          <w:lang w:eastAsia="sk-SK"/>
        </w:rPr>
        <w:t xml:space="preserve"> podhradie </w:t>
      </w:r>
      <w:r w:rsidR="00456AA9">
        <w:rPr>
          <w:rFonts w:ascii="Arial" w:eastAsia="Times New Roman" w:hAnsi="Arial" w:cs="Arial"/>
          <w:color w:val="525252"/>
          <w:lang w:eastAsia="sk-SK"/>
        </w:rPr>
        <w:t xml:space="preserve">bola </w:t>
      </w:r>
      <w:r w:rsidR="00B80D00">
        <w:rPr>
          <w:rFonts w:ascii="Arial" w:eastAsia="Times New Roman" w:hAnsi="Arial" w:cs="Arial"/>
          <w:color w:val="525252"/>
          <w:lang w:eastAsia="sk-SK"/>
        </w:rPr>
        <w:t>nižšia</w:t>
      </w:r>
      <w:r w:rsidR="00456AA9">
        <w:rPr>
          <w:rFonts w:ascii="Arial" w:eastAsia="Times New Roman" w:hAnsi="Arial" w:cs="Arial"/>
          <w:color w:val="525252"/>
          <w:lang w:eastAsia="sk-SK"/>
        </w:rPr>
        <w:t xml:space="preserve"> ako odhad</w:t>
      </w:r>
      <w:r w:rsidR="00B80D00">
        <w:rPr>
          <w:rFonts w:ascii="Arial" w:eastAsia="Times New Roman" w:hAnsi="Arial" w:cs="Arial"/>
          <w:color w:val="525252"/>
          <w:lang w:eastAsia="sk-SK"/>
        </w:rPr>
        <w:t xml:space="preserve">. </w:t>
      </w:r>
      <w:r>
        <w:rPr>
          <w:rFonts w:ascii="Arial" w:eastAsia="Times New Roman" w:hAnsi="Arial" w:cs="Arial"/>
          <w:color w:val="525252"/>
          <w:lang w:eastAsia="sk-SK"/>
        </w:rPr>
        <w:t>Po</w:t>
      </w:r>
      <w:r w:rsidR="00B80D00">
        <w:rPr>
          <w:rFonts w:ascii="Arial" w:eastAsia="Times New Roman" w:hAnsi="Arial" w:cs="Arial"/>
          <w:color w:val="525252"/>
          <w:lang w:eastAsia="sk-SK"/>
        </w:rPr>
        <w:t xml:space="preserve"> celkovej </w:t>
      </w:r>
      <w:proofErr w:type="spellStart"/>
      <w:r>
        <w:rPr>
          <w:rFonts w:ascii="Arial" w:eastAsia="Times New Roman" w:hAnsi="Arial" w:cs="Arial"/>
          <w:color w:val="525252"/>
          <w:lang w:eastAsia="sk-SK"/>
        </w:rPr>
        <w:t>rekalkulácii</w:t>
      </w:r>
      <w:proofErr w:type="spellEnd"/>
      <w:r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B80D00">
        <w:rPr>
          <w:rFonts w:ascii="Arial" w:eastAsia="Times New Roman" w:hAnsi="Arial" w:cs="Arial"/>
          <w:color w:val="525252"/>
          <w:lang w:eastAsia="sk-SK"/>
        </w:rPr>
        <w:t xml:space="preserve">tak </w:t>
      </w:r>
      <w:r>
        <w:rPr>
          <w:rFonts w:ascii="Arial" w:eastAsia="Times New Roman" w:hAnsi="Arial" w:cs="Arial"/>
          <w:color w:val="525252"/>
          <w:lang w:eastAsia="sk-SK"/>
        </w:rPr>
        <w:t>dochádza k zvýšeniu úspor času cestujúcich.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85"/>
        <w:gridCol w:w="2660"/>
        <w:gridCol w:w="1275"/>
      </w:tblGrid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zo spotreby PHM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1F45A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3 038 166</w:t>
            </w:r>
            <w:r w:rsidRP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 </w:t>
            </w:r>
            <w:r w:rsidRP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5F7D9D" w:rsidRDefault="005D1208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12 926 615</w:t>
            </w:r>
            <w:r w:rsidR="005F7D9D" w:rsidRP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 </w:t>
            </w:r>
            <w:r w:rsidR="008D37BC" w:rsidRP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5EFB" w:rsidP="00DD5EFB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+325,5</w:t>
            </w:r>
            <w:r w:rsid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>%</w:t>
            </w:r>
          </w:p>
        </w:tc>
      </w:tr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ostatných prevádzkových nákladov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1F45A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-7 993 054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5D120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25 942 157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5EFB" w:rsidP="00DD5EFB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+424</w:t>
            </w:r>
            <w:r w:rsidR="00B62D48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,6</w:t>
            </w:r>
            <w:r w:rsid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8D37BC" w:rsidRDefault="00C436D5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Na </w:t>
      </w:r>
      <w:r w:rsidR="000607EC">
        <w:rPr>
          <w:rFonts w:ascii="Arial" w:eastAsia="Times New Roman" w:hAnsi="Arial" w:cs="Arial"/>
          <w:color w:val="525252"/>
          <w:lang w:eastAsia="sk-SK"/>
        </w:rPr>
        <w:t>vyššie hodnoty úspor prevádzkových</w:t>
      </w:r>
      <w:r>
        <w:rPr>
          <w:rFonts w:ascii="Arial" w:eastAsia="Times New Roman" w:hAnsi="Arial" w:cs="Arial"/>
          <w:color w:val="525252"/>
          <w:lang w:eastAsia="sk-SK"/>
        </w:rPr>
        <w:t xml:space="preserve"> nákladov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 xml:space="preserve"> vozidiel </w:t>
      </w:r>
      <w:r>
        <w:rPr>
          <w:rFonts w:ascii="Arial" w:eastAsia="Times New Roman" w:hAnsi="Arial" w:cs="Arial"/>
          <w:color w:val="525252"/>
          <w:lang w:eastAsia="sk-SK"/>
        </w:rPr>
        <w:t>(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>sú zložené zo spotreby pohonných hmôt</w:t>
      </w:r>
      <w:r>
        <w:rPr>
          <w:rFonts w:ascii="Arial" w:eastAsia="Times New Roman" w:hAnsi="Arial" w:cs="Arial"/>
          <w:color w:val="525252"/>
          <w:lang w:eastAsia="sk-SK"/>
        </w:rPr>
        <w:t xml:space="preserve"> a 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 xml:space="preserve">ostatných prevádzkových nákladov vozidiel ako napr. 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o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>dpisy</w:t>
      </w:r>
      <w:r w:rsidR="00B62D48">
        <w:rPr>
          <w:rFonts w:ascii="Arial" w:eastAsia="Times New Roman" w:hAnsi="Arial" w:cs="Arial"/>
          <w:color w:val="525252"/>
          <w:lang w:eastAsia="sk-SK"/>
        </w:rPr>
        <w:t>),</w:t>
      </w:r>
      <w:r>
        <w:rPr>
          <w:rFonts w:ascii="Arial" w:eastAsia="Times New Roman" w:hAnsi="Arial" w:cs="Arial"/>
          <w:color w:val="525252"/>
          <w:lang w:eastAsia="sk-SK"/>
        </w:rPr>
        <w:t xml:space="preserve"> mala najväčší vplyv nižšia intenzita nákladnej dopravy </w:t>
      </w:r>
      <w:r w:rsidR="00FA634F">
        <w:rPr>
          <w:rFonts w:ascii="Arial" w:eastAsia="Times New Roman" w:hAnsi="Arial" w:cs="Arial"/>
          <w:color w:val="525252"/>
          <w:lang w:eastAsia="sk-SK"/>
        </w:rPr>
        <w:t xml:space="preserve">v roku 2019 </w:t>
      </w:r>
      <w:r w:rsidR="000607EC">
        <w:rPr>
          <w:rFonts w:ascii="Arial" w:eastAsia="Times New Roman" w:hAnsi="Arial" w:cs="Arial"/>
          <w:color w:val="525252"/>
          <w:lang w:eastAsia="sk-SK"/>
        </w:rPr>
        <w:t>na všetkých meraných úsekoch a zároveň úprava intenzít dopravy do roku 2037.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95"/>
        <w:gridCol w:w="2673"/>
        <w:gridCol w:w="1261"/>
      </w:tblGrid>
      <w:tr w:rsidR="008D37BC" w:rsidRPr="008D37BC" w:rsidTr="00D25D58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</w:t>
            </w:r>
            <w:r w:rsidR="000607E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nehodovosti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1F45A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54 919 095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B62D48" w:rsidP="00742AF6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54 </w:t>
            </w:r>
            <w:r w:rsidR="00742AF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503</w:t>
            </w: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742AF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861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DD5EFB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BB259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0,8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Nehodovosť bola vypočítaná na základe počtu nehôd za rok 20</w:t>
      </w:r>
      <w:r w:rsidR="004876CB">
        <w:rPr>
          <w:rFonts w:ascii="Arial" w:eastAsia="Times New Roman" w:hAnsi="Arial" w:cs="Arial"/>
          <w:color w:val="525252"/>
          <w:lang w:eastAsia="sk-SK"/>
        </w:rPr>
        <w:t xml:space="preserve">19 a to na priľahlej ceste </w:t>
      </w:r>
      <w:r w:rsidRPr="008D37BC">
        <w:rPr>
          <w:rFonts w:ascii="Arial" w:eastAsia="Times New Roman" w:hAnsi="Arial" w:cs="Arial"/>
          <w:color w:val="525252"/>
          <w:lang w:eastAsia="sk-SK"/>
        </w:rPr>
        <w:t>I. triedy</w:t>
      </w:r>
      <w:r w:rsidR="004876CB">
        <w:rPr>
          <w:rFonts w:ascii="Arial" w:eastAsia="Times New Roman" w:hAnsi="Arial" w:cs="Arial"/>
          <w:color w:val="525252"/>
          <w:lang w:eastAsia="sk-SK"/>
        </w:rPr>
        <w:t xml:space="preserve"> I/65  a úseku rýchlostnej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4876CB">
        <w:rPr>
          <w:rFonts w:ascii="Arial" w:eastAsia="Times New Roman" w:hAnsi="Arial" w:cs="Arial"/>
          <w:color w:val="525252"/>
          <w:lang w:eastAsia="sk-SK"/>
        </w:rPr>
        <w:t>cesty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 xml:space="preserve"> R</w:t>
      </w:r>
      <w:r w:rsidR="00B62D48">
        <w:rPr>
          <w:rFonts w:ascii="Arial" w:eastAsia="Times New Roman" w:hAnsi="Arial" w:cs="Arial"/>
          <w:color w:val="525252"/>
          <w:lang w:eastAsia="sk-SK"/>
        </w:rPr>
        <w:t>1</w:t>
      </w:r>
      <w:r w:rsidR="004876CB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p w:rsidR="0033561C" w:rsidRPr="008D37BC" w:rsidRDefault="0033561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bookmarkStart w:id="7" w:name="_GoBack"/>
      <w:bookmarkEnd w:id="7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598"/>
        <w:gridCol w:w="3134"/>
        <w:gridCol w:w="836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Úspora na emisiách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1F45A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35 434 861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5F7D9D" w:rsidP="00742AF6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742AF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54</w:t>
            </w:r>
            <w:r w:rsidR="00B62D48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742AF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526 202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1A1383" w:rsidP="001A1383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+53,9</w:t>
            </w: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Na základe inkrementálnej spotreby pohonných látok (tieto tvoria </w:t>
      </w:r>
      <w:r w:rsidR="000456C0">
        <w:rPr>
          <w:rFonts w:ascii="Arial" w:eastAsia="Times New Roman" w:hAnsi="Arial" w:cs="Arial"/>
          <w:color w:val="525252"/>
          <w:lang w:eastAsia="sk-SK"/>
        </w:rPr>
        <w:t xml:space="preserve">najdôležitejší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podklad pre výpočet tvorby emisií) počas celého referenčného obdobia </w:t>
      </w:r>
      <w:r w:rsidR="006D7BD2">
        <w:rPr>
          <w:rFonts w:ascii="Arial" w:eastAsia="Times New Roman" w:hAnsi="Arial" w:cs="Arial"/>
          <w:color w:val="525252"/>
          <w:lang w:eastAsia="sk-SK"/>
        </w:rPr>
        <w:t>bola vypočítaná úspora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  <w:r w:rsidR="00C436D5">
        <w:rPr>
          <w:rFonts w:ascii="Arial" w:eastAsia="Times New Roman" w:hAnsi="Arial" w:cs="Arial"/>
          <w:color w:val="525252"/>
          <w:lang w:eastAsia="sk-SK"/>
        </w:rPr>
        <w:t xml:space="preserve"> Ak prichádza k úspore </w:t>
      </w:r>
      <w:r w:rsidR="00FA634F">
        <w:rPr>
          <w:rFonts w:ascii="Arial" w:eastAsia="Times New Roman" w:hAnsi="Arial" w:cs="Arial"/>
          <w:color w:val="525252"/>
          <w:lang w:eastAsia="sk-SK"/>
        </w:rPr>
        <w:t>zo spotreby pohonných hmôt</w:t>
      </w:r>
      <w:r w:rsidR="00C436D5">
        <w:rPr>
          <w:rFonts w:ascii="Arial" w:eastAsia="Times New Roman" w:hAnsi="Arial" w:cs="Arial"/>
          <w:color w:val="525252"/>
          <w:lang w:eastAsia="sk-SK"/>
        </w:rPr>
        <w:t xml:space="preserve"> (</w:t>
      </w:r>
      <w:r w:rsidR="00FA634F">
        <w:rPr>
          <w:rFonts w:ascii="Arial" w:eastAsia="Times New Roman" w:hAnsi="Arial" w:cs="Arial"/>
          <w:color w:val="525252"/>
          <w:lang w:eastAsia="sk-SK"/>
        </w:rPr>
        <w:t>viď odstavec vyššie) prichádza aj k úspore z emisií vyprodukovaných automobilovou dopravou.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614"/>
        <w:gridCol w:w="3169"/>
        <w:gridCol w:w="763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hluku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predchádzajúca CBA</w:t>
            </w:r>
          </w:p>
          <w:p w:rsidR="008D37BC" w:rsidRPr="008D37BC" w:rsidRDefault="001F45A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9 745 117</w:t>
            </w: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48B" w:rsidRPr="00D03564" w:rsidRDefault="00B3648B" w:rsidP="00B3648B">
            <w:pPr>
              <w:jc w:val="center"/>
              <w:rPr>
                <w:rFonts w:ascii="Arial" w:eastAsia="Times New Roman" w:hAnsi="Arial" w:cs="Arial"/>
                <w:bCs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lang w:eastAsia="sk-SK"/>
              </w:rPr>
              <w:t>po aktualizácii</w:t>
            </w:r>
          </w:p>
          <w:p w:rsidR="008D37BC" w:rsidRPr="008D37BC" w:rsidRDefault="00B62D48" w:rsidP="005D1208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9</w:t>
            </w:r>
            <w:r w:rsidR="005D1208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990 345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1A1383" w:rsidP="001A1383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+2,5</w:t>
            </w: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8D37BC" w:rsidRDefault="000607E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Podobne je to aj pri tvorbe hluku automobilovou dopravou, ak je nižšia intenzita (najmä nákladnej dopravy, </w:t>
      </w:r>
      <w:r w:rsidR="00A62FC4">
        <w:rPr>
          <w:rFonts w:ascii="Arial" w:eastAsia="Times New Roman" w:hAnsi="Arial" w:cs="Arial"/>
          <w:color w:val="525252"/>
          <w:lang w:eastAsia="sk-SK"/>
        </w:rPr>
        <w:t>keď v</w:t>
      </w:r>
      <w:r>
        <w:rPr>
          <w:rFonts w:ascii="Arial" w:eastAsia="Times New Roman" w:hAnsi="Arial" w:cs="Arial"/>
          <w:color w:val="525252"/>
          <w:lang w:eastAsia="sk-SK"/>
        </w:rPr>
        <w:t> roku 2019 bola</w:t>
      </w:r>
      <w:r w:rsidR="00A62FC4">
        <w:rPr>
          <w:rFonts w:ascii="Arial" w:eastAsia="Times New Roman" w:hAnsi="Arial" w:cs="Arial"/>
          <w:color w:val="525252"/>
          <w:lang w:eastAsia="sk-SK"/>
        </w:rPr>
        <w:t xml:space="preserve"> nameraná nižšia intenzita</w:t>
      </w:r>
      <w:r>
        <w:rPr>
          <w:rFonts w:ascii="Arial" w:eastAsia="Times New Roman" w:hAnsi="Arial" w:cs="Arial"/>
          <w:color w:val="525252"/>
          <w:lang w:eastAsia="sk-SK"/>
        </w:rPr>
        <w:t>), taktiež aj vystavenie obyvateľstva vplyvom hluku je nižšie.</w:t>
      </w:r>
    </w:p>
    <w:bookmarkEnd w:id="6"/>
    <w:p w:rsid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B3648B" w:rsidRDefault="00B3648B" w:rsidP="00B3648B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  <w:t>Záverečné hodnotenie</w:t>
      </w:r>
    </w:p>
    <w:p w:rsidR="00B3648B" w:rsidRDefault="00B3648B" w:rsidP="00B3648B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B3648B" w:rsidRPr="00BC08F5" w:rsidRDefault="00B3648B" w:rsidP="00B3648B">
      <w:pPr>
        <w:shd w:val="clear" w:color="auto" w:fill="FFFFFF"/>
        <w:spacing w:before="120" w:after="12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BC08F5">
        <w:rPr>
          <w:rFonts w:ascii="Arial" w:eastAsia="Times New Roman" w:hAnsi="Arial" w:cs="Arial"/>
          <w:color w:val="525252"/>
          <w:lang w:eastAsia="sk-SK"/>
        </w:rPr>
        <w:t xml:space="preserve">Finančná analýza potvrdila predpoklad, že projekt nedokáže v plnom rozsahu pokryť výdavky zo svojich príjmov, </w:t>
      </w:r>
      <w:r>
        <w:rPr>
          <w:rFonts w:ascii="Arial" w:eastAsia="Times New Roman" w:hAnsi="Arial" w:cs="Arial"/>
          <w:color w:val="525252"/>
          <w:lang w:eastAsia="sk-SK"/>
        </w:rPr>
        <w:t xml:space="preserve">čím sa preukázala </w:t>
      </w:r>
      <w:r w:rsidRPr="00BC08F5">
        <w:rPr>
          <w:rFonts w:ascii="Arial" w:eastAsia="Times New Roman" w:hAnsi="Arial" w:cs="Arial"/>
          <w:color w:val="525252"/>
          <w:lang w:eastAsia="sk-SK"/>
        </w:rPr>
        <w:t xml:space="preserve">opodstatnenosť financovania projektu z fondov Európskej Únie. </w:t>
      </w:r>
    </w:p>
    <w:p w:rsidR="00B3648B" w:rsidRPr="007A71CD" w:rsidRDefault="00B3648B" w:rsidP="00B3648B">
      <w:pPr>
        <w:shd w:val="clear" w:color="auto" w:fill="FFFFFF"/>
        <w:spacing w:before="120" w:after="12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 w:rsidRPr="00BC08F5">
        <w:rPr>
          <w:rFonts w:ascii="Arial" w:eastAsia="Times New Roman" w:hAnsi="Arial" w:cs="Arial"/>
          <w:color w:val="525252"/>
          <w:lang w:eastAsia="sk-SK"/>
        </w:rPr>
        <w:t>Ekonomická analýza potvrdila efektívnosť vynakladania verejných zdrojov, nakoľko prínosy projektu pre spoločnosť prevažujú pred jeho nákladmi.</w:t>
      </w:r>
      <w:r>
        <w:rPr>
          <w:rFonts w:ascii="Arial" w:eastAsia="Times New Roman" w:hAnsi="Arial" w:cs="Arial"/>
          <w:color w:val="525252"/>
          <w:lang w:eastAsia="sk-SK"/>
        </w:rPr>
        <w:t xml:space="preserve"> Platí záver, že p</w:t>
      </w:r>
      <w:r w:rsidRPr="00BC08F5">
        <w:rPr>
          <w:rFonts w:ascii="Arial" w:eastAsia="Times New Roman" w:hAnsi="Arial" w:cs="Arial"/>
          <w:color w:val="525252"/>
          <w:lang w:eastAsia="sk-SK"/>
        </w:rPr>
        <w:t>rojekt opodstatňuje vynaložené náklady prostredníctvom benefitov, ktoré spoločnosti prináša</w:t>
      </w:r>
      <w:r>
        <w:rPr>
          <w:rFonts w:ascii="Arial" w:eastAsia="Times New Roman" w:hAnsi="Arial" w:cs="Arial"/>
          <w:color w:val="525252"/>
          <w:lang w:eastAsia="sk-SK"/>
        </w:rPr>
        <w:t>.</w:t>
      </w:r>
    </w:p>
    <w:p w:rsidR="00B3648B" w:rsidRPr="008D37BC" w:rsidRDefault="00B3648B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</w:p>
    <w:sectPr w:rsidR="00B3648B" w:rsidRPr="008D37BC" w:rsidSect="000C0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BC"/>
    <w:rsid w:val="000026EF"/>
    <w:rsid w:val="0000445B"/>
    <w:rsid w:val="00013A5C"/>
    <w:rsid w:val="000456C0"/>
    <w:rsid w:val="000607EC"/>
    <w:rsid w:val="00073400"/>
    <w:rsid w:val="00093438"/>
    <w:rsid w:val="000B5A8E"/>
    <w:rsid w:val="000C0068"/>
    <w:rsid w:val="000F0153"/>
    <w:rsid w:val="0011085C"/>
    <w:rsid w:val="001302DD"/>
    <w:rsid w:val="001A1383"/>
    <w:rsid w:val="001A29EA"/>
    <w:rsid w:val="001D5D5A"/>
    <w:rsid w:val="001F45AA"/>
    <w:rsid w:val="002A1EC0"/>
    <w:rsid w:val="00324C1D"/>
    <w:rsid w:val="0033561C"/>
    <w:rsid w:val="00355C04"/>
    <w:rsid w:val="00384005"/>
    <w:rsid w:val="00455C90"/>
    <w:rsid w:val="00456AA9"/>
    <w:rsid w:val="0048182F"/>
    <w:rsid w:val="004876CB"/>
    <w:rsid w:val="004F6AAF"/>
    <w:rsid w:val="0053139F"/>
    <w:rsid w:val="00542E77"/>
    <w:rsid w:val="00556B7F"/>
    <w:rsid w:val="005B113A"/>
    <w:rsid w:val="005D1208"/>
    <w:rsid w:val="005F7D9D"/>
    <w:rsid w:val="00601499"/>
    <w:rsid w:val="006350D7"/>
    <w:rsid w:val="00651579"/>
    <w:rsid w:val="006D7BD2"/>
    <w:rsid w:val="006F1876"/>
    <w:rsid w:val="00713D63"/>
    <w:rsid w:val="00742AF6"/>
    <w:rsid w:val="0075313C"/>
    <w:rsid w:val="00793D77"/>
    <w:rsid w:val="00794BFF"/>
    <w:rsid w:val="00806068"/>
    <w:rsid w:val="00824D3C"/>
    <w:rsid w:val="00895386"/>
    <w:rsid w:val="0089724E"/>
    <w:rsid w:val="008C3F2D"/>
    <w:rsid w:val="008D37BC"/>
    <w:rsid w:val="008E5A47"/>
    <w:rsid w:val="00905DEE"/>
    <w:rsid w:val="0092554A"/>
    <w:rsid w:val="00962B61"/>
    <w:rsid w:val="009A4951"/>
    <w:rsid w:val="00A351D1"/>
    <w:rsid w:val="00A62FC4"/>
    <w:rsid w:val="00A95A16"/>
    <w:rsid w:val="00AD54BB"/>
    <w:rsid w:val="00AE7D9E"/>
    <w:rsid w:val="00B02121"/>
    <w:rsid w:val="00B3648B"/>
    <w:rsid w:val="00B62D48"/>
    <w:rsid w:val="00B80D00"/>
    <w:rsid w:val="00B80E2B"/>
    <w:rsid w:val="00B90F54"/>
    <w:rsid w:val="00BB259F"/>
    <w:rsid w:val="00BF468A"/>
    <w:rsid w:val="00BF6D6D"/>
    <w:rsid w:val="00C436D5"/>
    <w:rsid w:val="00C52A04"/>
    <w:rsid w:val="00C94859"/>
    <w:rsid w:val="00CF2E79"/>
    <w:rsid w:val="00D02BC9"/>
    <w:rsid w:val="00D25D58"/>
    <w:rsid w:val="00D81761"/>
    <w:rsid w:val="00DA60C7"/>
    <w:rsid w:val="00DD56BB"/>
    <w:rsid w:val="00DD5EFB"/>
    <w:rsid w:val="00E25BEE"/>
    <w:rsid w:val="00E7441D"/>
    <w:rsid w:val="00EF00A5"/>
    <w:rsid w:val="00FA634F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BF06-C577-644B-A7F1-7425B69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D37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D37B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D3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8D37BC"/>
    <w:rPr>
      <w:b/>
      <w:bCs/>
    </w:rPr>
  </w:style>
  <w:style w:type="character" w:styleId="Zvraznenie">
    <w:name w:val="Emphasis"/>
    <w:basedOn w:val="Predvolenpsmoodseku"/>
    <w:uiPriority w:val="20"/>
    <w:qFormat/>
    <w:rsid w:val="008D37BC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481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ii.gov.sk/metodicke-dokumenty/ex-post-cb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Vajdiak</cp:lastModifiedBy>
  <cp:revision>41</cp:revision>
  <dcterms:created xsi:type="dcterms:W3CDTF">2020-03-22T08:10:00Z</dcterms:created>
  <dcterms:modified xsi:type="dcterms:W3CDTF">2020-04-02T10:56:00Z</dcterms:modified>
</cp:coreProperties>
</file>